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61C3" w:rsidRDefault="000B61C3" w:rsidP="000B61C3">
      <w:pPr>
        <w:pStyle w:val="Default"/>
        <w:jc w:val="both"/>
        <w:rPr>
          <w:rFonts w:ascii="Tahoma" w:hAnsi="Tahoma" w:cs="Tahoma"/>
          <w:b/>
          <w:bCs/>
          <w:sz w:val="23"/>
          <w:szCs w:val="23"/>
        </w:rPr>
      </w:pPr>
      <w:r w:rsidRPr="000B61C3">
        <w:rPr>
          <w:rFonts w:ascii="Tahoma" w:hAnsi="Tahoma" w:cs="Tahoma"/>
          <w:b/>
          <w:bCs/>
          <w:sz w:val="23"/>
          <w:szCs w:val="23"/>
        </w:rPr>
        <w:t xml:space="preserve">Kontrola technického stavu a provozu spalovacího stacionárního zdroje na pevná paliva </w:t>
      </w:r>
    </w:p>
    <w:p w:rsidR="000B61C3" w:rsidRPr="000B61C3" w:rsidRDefault="000B61C3" w:rsidP="000B61C3">
      <w:pPr>
        <w:pStyle w:val="Default"/>
        <w:jc w:val="both"/>
        <w:rPr>
          <w:rFonts w:ascii="Tahoma" w:hAnsi="Tahoma" w:cs="Tahoma"/>
          <w:sz w:val="23"/>
          <w:szCs w:val="23"/>
        </w:rPr>
      </w:pPr>
    </w:p>
    <w:p w:rsidR="000B61C3" w:rsidRPr="000B61C3" w:rsidRDefault="000B61C3" w:rsidP="000B61C3">
      <w:pPr>
        <w:pStyle w:val="Default"/>
        <w:jc w:val="both"/>
        <w:rPr>
          <w:rFonts w:ascii="Tahoma" w:hAnsi="Tahoma" w:cs="Tahoma"/>
          <w:sz w:val="23"/>
          <w:szCs w:val="23"/>
        </w:rPr>
      </w:pPr>
      <w:r w:rsidRPr="000B61C3">
        <w:rPr>
          <w:rFonts w:ascii="Tahoma" w:hAnsi="Tahoma" w:cs="Tahoma"/>
          <w:b/>
          <w:bCs/>
          <w:sz w:val="23"/>
          <w:szCs w:val="23"/>
        </w:rPr>
        <w:t xml:space="preserve">Povinnost vyplývající ze zákona o ochraně ovzduší </w:t>
      </w:r>
    </w:p>
    <w:p w:rsidR="000B61C3" w:rsidRPr="000B61C3" w:rsidRDefault="000B61C3" w:rsidP="000B61C3">
      <w:pPr>
        <w:pStyle w:val="Default"/>
        <w:jc w:val="both"/>
        <w:rPr>
          <w:rFonts w:ascii="Tahoma" w:hAnsi="Tahoma" w:cs="Tahoma"/>
          <w:sz w:val="23"/>
          <w:szCs w:val="23"/>
        </w:rPr>
      </w:pPr>
      <w:r w:rsidRPr="000B61C3">
        <w:rPr>
          <w:rFonts w:ascii="Tahoma" w:hAnsi="Tahoma" w:cs="Tahoma"/>
          <w:sz w:val="23"/>
          <w:szCs w:val="23"/>
        </w:rPr>
        <w:t xml:space="preserve">Podle ustanovení § 17 odst. 1 písm. h) zákona o ochraně ovzduší je </w:t>
      </w:r>
      <w:r w:rsidRPr="000B61C3">
        <w:rPr>
          <w:rFonts w:ascii="Tahoma" w:hAnsi="Tahoma" w:cs="Tahoma"/>
          <w:b/>
          <w:bCs/>
          <w:sz w:val="23"/>
          <w:szCs w:val="23"/>
        </w:rPr>
        <w:t xml:space="preserve">provozovatel spalovacího stacionárního zdroje na pevná paliva o jmenovitém tepelném příkonu od 10 do 300 kW včetně, který slouží jako zdroj tepla pro teplovodní soustavu ústředního vytápění </w:t>
      </w:r>
      <w:r w:rsidRPr="000B61C3">
        <w:rPr>
          <w:rFonts w:ascii="Tahoma" w:hAnsi="Tahoma" w:cs="Tahoma"/>
          <w:sz w:val="23"/>
          <w:szCs w:val="23"/>
        </w:rPr>
        <w:t xml:space="preserve">povinen provádět jednou za dva kalendářní roky prostřednictvím osoby, která byla proškolena výrobcem spalovacího stacionárního zdroje a má od něj udělené oprávnění k jeho instalaci, provozu a údržbě (dále jen „odborně způsobilá osoba“), kontrolu technického stavu a provozu zdroje a předkládat na vyžádání obecnímu úřadu obce s rozšířenou působností doklad o provedení této kontroly vystavený odborně způsobilou osobou potvrzující, že spalovací stacionární zdroj je instalován, provozován a udržován v souladu s pokyny výrobce a tímto zákonem. Provozovatelem zdroje se rozumí právnická anebo fyzická osoba, která zdroj skutečně provozuje; není-li taková osoba známá nebo neexistuje, považuje se za provozovatele vlastník spalovacího stacionárního zdroje. Provozovatel spalovacího stacionárního zdroje je povinen zajistit provedení první kontroly technického stavu a provozu zdroje podle 17 odst. 1 písm. h) nejpozději do 31. prosince 2016. </w:t>
      </w:r>
    </w:p>
    <w:p w:rsidR="000B61C3" w:rsidRDefault="000B61C3" w:rsidP="000B61C3">
      <w:pPr>
        <w:pStyle w:val="Default"/>
        <w:jc w:val="both"/>
        <w:rPr>
          <w:rFonts w:ascii="Tahoma" w:hAnsi="Tahoma" w:cs="Tahoma"/>
          <w:sz w:val="23"/>
          <w:szCs w:val="23"/>
        </w:rPr>
      </w:pPr>
      <w:r w:rsidRPr="000B61C3">
        <w:rPr>
          <w:rFonts w:ascii="Tahoma" w:hAnsi="Tahoma" w:cs="Tahoma"/>
          <w:sz w:val="23"/>
          <w:szCs w:val="23"/>
        </w:rPr>
        <w:t xml:space="preserve">Pokud provozovatel neprovede jednou za dva kalendářní roky prostřednictvím odborně způsobilé osoby kontrolu technického stavu a provozu tohoto spalovacího stacionárního zdroje nebo nepředloží na vyžádání obecnímu úřadu obce s rozšířenou působností potvrzení o provedení této kontroly tak, jak je zákonem vyžadováno, vystavuje se riziku uložení pokuty až do výše 20.000 Kč, jde-li o fyzickou osobu nepodnikající (srov. </w:t>
      </w:r>
      <w:proofErr w:type="spellStart"/>
      <w:r w:rsidRPr="000B61C3">
        <w:rPr>
          <w:rFonts w:ascii="Tahoma" w:hAnsi="Tahoma" w:cs="Tahoma"/>
          <w:sz w:val="23"/>
          <w:szCs w:val="23"/>
        </w:rPr>
        <w:t>ust</w:t>
      </w:r>
      <w:proofErr w:type="spellEnd"/>
      <w:r w:rsidRPr="000B61C3">
        <w:rPr>
          <w:rFonts w:ascii="Tahoma" w:hAnsi="Tahoma" w:cs="Tahoma"/>
          <w:sz w:val="23"/>
          <w:szCs w:val="23"/>
        </w:rPr>
        <w:t xml:space="preserve">. § 23 odst. 1 písm. h) ve spojení s </w:t>
      </w:r>
      <w:proofErr w:type="spellStart"/>
      <w:r w:rsidRPr="000B61C3">
        <w:rPr>
          <w:rFonts w:ascii="Tahoma" w:hAnsi="Tahoma" w:cs="Tahoma"/>
          <w:sz w:val="23"/>
          <w:szCs w:val="23"/>
        </w:rPr>
        <w:t>ust</w:t>
      </w:r>
      <w:proofErr w:type="spellEnd"/>
      <w:r w:rsidRPr="000B61C3">
        <w:rPr>
          <w:rFonts w:ascii="Tahoma" w:hAnsi="Tahoma" w:cs="Tahoma"/>
          <w:sz w:val="23"/>
          <w:szCs w:val="23"/>
        </w:rPr>
        <w:t xml:space="preserve">. § 23 odst. 2 zákona) anebo až do výše 50.000 Kč, jde-li o podnikající fyzickou osobu nebo osobu právnickou (viz </w:t>
      </w:r>
      <w:proofErr w:type="spellStart"/>
      <w:r w:rsidRPr="000B61C3">
        <w:rPr>
          <w:rFonts w:ascii="Tahoma" w:hAnsi="Tahoma" w:cs="Tahoma"/>
          <w:sz w:val="23"/>
          <w:szCs w:val="23"/>
        </w:rPr>
        <w:t>ust</w:t>
      </w:r>
      <w:proofErr w:type="spellEnd"/>
      <w:r w:rsidRPr="000B61C3">
        <w:rPr>
          <w:rFonts w:ascii="Tahoma" w:hAnsi="Tahoma" w:cs="Tahoma"/>
          <w:sz w:val="23"/>
          <w:szCs w:val="23"/>
        </w:rPr>
        <w:t xml:space="preserve">. § 25 odst. 1 písm. o) ve spojení s </w:t>
      </w:r>
      <w:proofErr w:type="spellStart"/>
      <w:r w:rsidRPr="000B61C3">
        <w:rPr>
          <w:rFonts w:ascii="Tahoma" w:hAnsi="Tahoma" w:cs="Tahoma"/>
          <w:sz w:val="23"/>
          <w:szCs w:val="23"/>
        </w:rPr>
        <w:t>ust</w:t>
      </w:r>
      <w:proofErr w:type="spellEnd"/>
      <w:r w:rsidRPr="000B61C3">
        <w:rPr>
          <w:rFonts w:ascii="Tahoma" w:hAnsi="Tahoma" w:cs="Tahoma"/>
          <w:sz w:val="23"/>
          <w:szCs w:val="23"/>
        </w:rPr>
        <w:t xml:space="preserve">. § 25 odst. 7 písm. d) zákona). </w:t>
      </w:r>
    </w:p>
    <w:p w:rsidR="000B61C3" w:rsidRPr="000B61C3" w:rsidRDefault="000B61C3" w:rsidP="000B61C3">
      <w:pPr>
        <w:pStyle w:val="Default"/>
        <w:jc w:val="both"/>
        <w:rPr>
          <w:rFonts w:ascii="Tahoma" w:hAnsi="Tahoma" w:cs="Tahoma"/>
          <w:sz w:val="23"/>
          <w:szCs w:val="23"/>
        </w:rPr>
      </w:pPr>
    </w:p>
    <w:p w:rsidR="000B61C3" w:rsidRPr="000B61C3" w:rsidRDefault="000B61C3" w:rsidP="000B61C3">
      <w:pPr>
        <w:pStyle w:val="Default"/>
        <w:jc w:val="both"/>
        <w:rPr>
          <w:rFonts w:ascii="Tahoma" w:hAnsi="Tahoma" w:cs="Tahoma"/>
          <w:sz w:val="23"/>
          <w:szCs w:val="23"/>
        </w:rPr>
      </w:pPr>
      <w:r w:rsidRPr="000B61C3">
        <w:rPr>
          <w:rFonts w:ascii="Tahoma" w:hAnsi="Tahoma" w:cs="Tahoma"/>
          <w:b/>
          <w:bCs/>
          <w:sz w:val="23"/>
          <w:szCs w:val="23"/>
        </w:rPr>
        <w:t xml:space="preserve">Odborně způsobilá osoba </w:t>
      </w:r>
    </w:p>
    <w:p w:rsidR="008A40C0" w:rsidRPr="000B61C3" w:rsidRDefault="000B61C3" w:rsidP="000B61C3">
      <w:pPr>
        <w:jc w:val="both"/>
        <w:rPr>
          <w:rFonts w:ascii="Tahoma" w:hAnsi="Tahoma" w:cs="Tahoma"/>
        </w:rPr>
      </w:pPr>
      <w:r w:rsidRPr="000B61C3">
        <w:rPr>
          <w:rFonts w:ascii="Tahoma" w:hAnsi="Tahoma" w:cs="Tahoma"/>
          <w:sz w:val="23"/>
          <w:szCs w:val="23"/>
        </w:rPr>
        <w:t xml:space="preserve">Kontrolu technického stavu a provozu spalovacího stacionárního zdroje, provádí odborně způsobilá osoba proškolená výrobcem tohoto zdroje, která má od něj udělené oprávnění k jeho instalaci, provozu a údržbě. Zákon o ochraně ovzduší neupravuje přesně podobu oprávnění udělovaného výrobcem zdroje odborně způsobilé osobě. O proškolení odborně způsobilé osoby by měl výrobce spalovacího stacionárního zdroje vystavit doklad, ve kterém uvede minimálně název a sídlo výrobce (příp. zmocněného dodavatele výrobce), identifikační údaje o oprávněné (proškolené) osobě, seznam typů spalovacích stacionárních zdrojů, na které se oprávnění vztahuje a dobu platnosti oprávnění. Právě tímto dokladem bude obvykle odborně způsobilá osoba prokazovat provozovateli stacionárního zdroje své oprávnění k požadované činnosti. Lze rovněž doporučit, aby výrobce zveřejňoval seznam proškolených osob, rozsah jejich oprávnění a dobu platnosti oprávnění na svých webových stránkách (v případě zahraničních výrobců např. prostřednictvím svých dodavatelů). Seznam odborně způsobilých osob proškolených pod dohledem Hospodářské komory ČR bude zveřejňován Hospodářskou komorou ČR na jejích webových stránkách (www.hkcr.cz). V případě spalovacích stacionárních zdrojů, jejichž výrobce již zanikl nebo není zjistitelný, může kontrolu technického stavu, provozu a instalace provádět odborně způsobilá osoba proškolená jiným výrobcem stejného typu spalovacího zdroje (stejný způsob spalování, stejná nebo obdobná konstrukce </w:t>
      </w:r>
      <w:r w:rsidRPr="000B61C3">
        <w:rPr>
          <w:rFonts w:ascii="Tahoma" w:hAnsi="Tahoma" w:cs="Tahoma"/>
          <w:sz w:val="23"/>
          <w:szCs w:val="23"/>
        </w:rPr>
        <w:lastRenderedPageBreak/>
        <w:t>spalovacího stacionárního zdroje). Pro tyto účely se rozlišují následující základní typy spalovacích zdrojů, které by měly být specifikovány rovněž v dokladu o proškolení odborně způsobilé osoby výrobcem.</w:t>
      </w:r>
    </w:p>
    <w:sectPr w:rsidR="008A40C0" w:rsidRPr="000B61C3" w:rsidSect="008A40C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B61C3"/>
    <w:rsid w:val="000B61C3"/>
    <w:rsid w:val="000F3965"/>
    <w:rsid w:val="003E7D9C"/>
    <w:rsid w:val="008A40C0"/>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A40C0"/>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0B61C3"/>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537</Words>
  <Characters>3175</Characters>
  <Application>Microsoft Office Word</Application>
  <DocSecurity>0</DocSecurity>
  <Lines>26</Lines>
  <Paragraphs>7</Paragraphs>
  <ScaleCrop>false</ScaleCrop>
  <Company/>
  <LinksUpToDate>false</LinksUpToDate>
  <CharactersWithSpaces>3705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trhlik</dc:creator>
  <cp:lastModifiedBy>trhlik</cp:lastModifiedBy>
  <cp:revision>4</cp:revision>
  <dcterms:created xsi:type="dcterms:W3CDTF">2016-01-07T08:23:00Z</dcterms:created>
  <dcterms:modified xsi:type="dcterms:W3CDTF">2016-01-07T08:27:00Z</dcterms:modified>
</cp:coreProperties>
</file>